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3C13EA" w:rsidRPr="003C13EA" w:rsidRDefault="003C13EA" w:rsidP="003C13EA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3C13EA">
        <w:rPr>
          <w:rFonts w:ascii="Arial" w:hAnsi="Arial" w:cs="Arial"/>
          <w:bCs/>
          <w:sz w:val="24"/>
          <w:szCs w:val="24"/>
        </w:rPr>
        <w:t>В научный оборот термин «статистика» в современном его понимании ввел ученый:</w:t>
      </w:r>
    </w:p>
    <w:p w:rsidR="003C13EA" w:rsidRPr="003C13EA" w:rsidRDefault="003C13EA" w:rsidP="003C13EA">
      <w:pPr>
        <w:pStyle w:val="a3"/>
        <w:widowControl w:val="0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C13EA">
        <w:rPr>
          <w:rFonts w:ascii="Arial" w:hAnsi="Arial" w:cs="Arial"/>
          <w:sz w:val="24"/>
          <w:szCs w:val="24"/>
        </w:rPr>
        <w:t>Ласпейрес</w:t>
      </w:r>
      <w:proofErr w:type="spellEnd"/>
    </w:p>
    <w:p w:rsidR="003C13EA" w:rsidRPr="003C13EA" w:rsidRDefault="003C13EA" w:rsidP="003C13EA">
      <w:pPr>
        <w:pStyle w:val="a3"/>
        <w:widowControl w:val="0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Фишер</w:t>
      </w:r>
    </w:p>
    <w:p w:rsidR="003C13EA" w:rsidRPr="003C13EA" w:rsidRDefault="003C13EA" w:rsidP="003C13EA">
      <w:pPr>
        <w:pStyle w:val="a3"/>
        <w:widowControl w:val="0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C13EA">
        <w:rPr>
          <w:rFonts w:ascii="Arial" w:hAnsi="Arial" w:cs="Arial"/>
          <w:sz w:val="24"/>
          <w:szCs w:val="24"/>
        </w:rPr>
        <w:t>Ахенваль</w:t>
      </w:r>
      <w:proofErr w:type="spellEnd"/>
    </w:p>
    <w:p w:rsidR="003C13EA" w:rsidRDefault="003C13EA" w:rsidP="003C13EA">
      <w:pPr>
        <w:pStyle w:val="a3"/>
        <w:widowControl w:val="0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Кремер</w:t>
      </w:r>
    </w:p>
    <w:p w:rsidR="003C13EA" w:rsidRDefault="003C13EA" w:rsidP="003C13EA">
      <w:pPr>
        <w:pStyle w:val="a3"/>
        <w:widowControl w:val="0"/>
        <w:ind w:left="1500"/>
        <w:jc w:val="both"/>
        <w:rPr>
          <w:rFonts w:ascii="Arial" w:hAnsi="Arial" w:cs="Arial"/>
          <w:sz w:val="24"/>
          <w:szCs w:val="24"/>
        </w:rPr>
      </w:pPr>
    </w:p>
    <w:p w:rsidR="003C13EA" w:rsidRPr="003C13EA" w:rsidRDefault="003C13EA" w:rsidP="003C13EA">
      <w:pPr>
        <w:pStyle w:val="a3"/>
        <w:widowControl w:val="0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bCs/>
          <w:sz w:val="24"/>
          <w:szCs w:val="24"/>
        </w:rPr>
        <w:t>Критический момент переписи – это:</w:t>
      </w:r>
    </w:p>
    <w:p w:rsidR="003C13EA" w:rsidRPr="003C13EA" w:rsidRDefault="003C13EA" w:rsidP="003C13E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время подготовки к переписи</w:t>
      </w:r>
    </w:p>
    <w:p w:rsidR="003C13EA" w:rsidRPr="003C13EA" w:rsidRDefault="003C13EA" w:rsidP="003C13E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время, в течение которого проводится перепись</w:t>
      </w:r>
    </w:p>
    <w:p w:rsidR="003C13EA" w:rsidRPr="003C13EA" w:rsidRDefault="003C13EA" w:rsidP="003C13E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время, в течение которого обрабатываются данные переписи</w:t>
      </w:r>
    </w:p>
    <w:p w:rsidR="003C13EA" w:rsidRPr="003C13EA" w:rsidRDefault="003C13EA" w:rsidP="003C13E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момент, по состоянию на который собирается информация о населении</w:t>
      </w:r>
    </w:p>
    <w:p w:rsidR="00412E90" w:rsidRDefault="003C13EA" w:rsidP="003C13EA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 xml:space="preserve">момент, когда производится опрос жителей помещения </w:t>
      </w:r>
    </w:p>
    <w:p w:rsidR="003C13EA" w:rsidRPr="003C13EA" w:rsidRDefault="003C13EA" w:rsidP="003C13E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3C13EA" w:rsidRPr="003C13EA" w:rsidRDefault="003C13EA" w:rsidP="003C13EA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3C13EA">
        <w:rPr>
          <w:rFonts w:ascii="Arial" w:hAnsi="Arial" w:cs="Arial"/>
          <w:bCs/>
          <w:sz w:val="24"/>
          <w:szCs w:val="24"/>
        </w:rPr>
        <w:t>Структурные группировки применяются для:</w:t>
      </w:r>
    </w:p>
    <w:p w:rsidR="003C13EA" w:rsidRPr="003C13EA" w:rsidRDefault="003C13EA" w:rsidP="003C13EA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характеристики взаимосвязей между отдельными признаками</w:t>
      </w:r>
    </w:p>
    <w:p w:rsidR="003C13EA" w:rsidRPr="003C13EA" w:rsidRDefault="003C13EA" w:rsidP="003C13EA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характеристики структуры</w:t>
      </w:r>
    </w:p>
    <w:p w:rsidR="003C13EA" w:rsidRDefault="003C13EA" w:rsidP="003C13EA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разделения совокупности на качественно однородные типы</w:t>
      </w:r>
    </w:p>
    <w:p w:rsidR="003C13EA" w:rsidRDefault="003C13EA" w:rsidP="003C13E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3C13EA" w:rsidRPr="003C13EA" w:rsidRDefault="003C13EA" w:rsidP="003C13E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bCs/>
          <w:sz w:val="24"/>
          <w:szCs w:val="24"/>
        </w:rPr>
        <w:t>Основными элементами графика являются:</w:t>
      </w:r>
    </w:p>
    <w:p w:rsidR="003C13EA" w:rsidRP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шкала</w:t>
      </w:r>
    </w:p>
    <w:p w:rsidR="003C13EA" w:rsidRP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масштаб</w:t>
      </w:r>
    </w:p>
    <w:p w:rsidR="003C13EA" w:rsidRP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lastRenderedPageBreak/>
        <w:t>подлежащее</w:t>
      </w:r>
    </w:p>
    <w:p w:rsidR="003C13EA" w:rsidRP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поле графика</w:t>
      </w:r>
    </w:p>
    <w:p w:rsidR="003C13EA" w:rsidRP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сказуемое</w:t>
      </w:r>
    </w:p>
    <w:p w:rsidR="003C13EA" w:rsidRP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графический образ</w:t>
      </w:r>
    </w:p>
    <w:p w:rsidR="003C13EA" w:rsidRP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пространственные ориентиры</w:t>
      </w:r>
    </w:p>
    <w:p w:rsidR="003C13EA" w:rsidRDefault="003C13EA" w:rsidP="003C13EA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экспликация</w:t>
      </w:r>
    </w:p>
    <w:p w:rsidR="003C13EA" w:rsidRPr="003C13EA" w:rsidRDefault="003C13EA" w:rsidP="003C13E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3C13EA" w:rsidRPr="003C13EA" w:rsidRDefault="003C13EA" w:rsidP="003C13E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bCs/>
          <w:sz w:val="24"/>
          <w:szCs w:val="24"/>
        </w:rPr>
        <w:t>Показателями структуры вариационного ряда являются:</w:t>
      </w:r>
    </w:p>
    <w:p w:rsidR="003C13EA" w:rsidRPr="003C13EA" w:rsidRDefault="003C13EA" w:rsidP="003C13E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 xml:space="preserve">дисперсия </w:t>
      </w:r>
    </w:p>
    <w:p w:rsidR="003C13EA" w:rsidRPr="003C13EA" w:rsidRDefault="003C13EA" w:rsidP="003C13E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средняя арифметическая взвешенная</w:t>
      </w:r>
    </w:p>
    <w:p w:rsidR="003C13EA" w:rsidRPr="003C13EA" w:rsidRDefault="003C13EA" w:rsidP="003C13E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медиана</w:t>
      </w:r>
    </w:p>
    <w:p w:rsidR="003C13EA" w:rsidRPr="003C13EA" w:rsidRDefault="003C13EA" w:rsidP="003C13E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3C13EA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3C13EA">
        <w:rPr>
          <w:rFonts w:ascii="Arial" w:hAnsi="Arial" w:cs="Arial"/>
          <w:sz w:val="24"/>
          <w:szCs w:val="24"/>
        </w:rPr>
        <w:t xml:space="preserve"> отклонение</w:t>
      </w:r>
    </w:p>
    <w:p w:rsidR="003C13EA" w:rsidRPr="003C13EA" w:rsidRDefault="003C13EA" w:rsidP="003C13E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простая средняя арифметическая</w:t>
      </w:r>
    </w:p>
    <w:p w:rsidR="003C13EA" w:rsidRDefault="003C13EA" w:rsidP="003C13EA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мода</w:t>
      </w:r>
    </w:p>
    <w:p w:rsidR="003C13EA" w:rsidRDefault="003C13EA" w:rsidP="003C13E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3C13EA" w:rsidRPr="003C13EA" w:rsidRDefault="003C13EA" w:rsidP="003C13E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bCs/>
          <w:sz w:val="24"/>
          <w:szCs w:val="24"/>
        </w:rPr>
        <w:t>Общая дисперсия признака равна:</w:t>
      </w:r>
    </w:p>
    <w:p w:rsidR="003C13EA" w:rsidRPr="003C13EA" w:rsidRDefault="003C13EA" w:rsidP="003C13EA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дисперсии групповых средних (межгрупповой) плюс средней из внутригрупповых дисперсий</w:t>
      </w:r>
    </w:p>
    <w:p w:rsidR="003C13EA" w:rsidRDefault="003C13EA" w:rsidP="003C13EA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3C13EA">
        <w:rPr>
          <w:rFonts w:ascii="Arial" w:hAnsi="Arial" w:cs="Arial"/>
          <w:sz w:val="24"/>
          <w:szCs w:val="24"/>
        </w:rPr>
        <w:t>дисперсии групповых средних (межгрупповой) минус средней из внутригрупповых дисперсий</w:t>
      </w:r>
    </w:p>
    <w:p w:rsidR="003C13EA" w:rsidRDefault="003C13EA" w:rsidP="003C13E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3C13EA" w:rsidRPr="00D86A81" w:rsidRDefault="003C13EA" w:rsidP="003C13E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bCs/>
          <w:sz w:val="24"/>
          <w:szCs w:val="24"/>
        </w:rPr>
        <w:t>Репрезентативность результатов выборочного наблюдения зависит от:</w:t>
      </w:r>
    </w:p>
    <w:p w:rsidR="003C13EA" w:rsidRPr="00D86A81" w:rsidRDefault="003C13EA" w:rsidP="00D86A81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численности генеральной совокупности</w:t>
      </w:r>
    </w:p>
    <w:p w:rsidR="003C13EA" w:rsidRPr="00D86A81" w:rsidRDefault="003C13EA" w:rsidP="00D86A81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вариации признака</w:t>
      </w:r>
    </w:p>
    <w:p w:rsidR="003C13EA" w:rsidRPr="00D86A81" w:rsidRDefault="003C13EA" w:rsidP="00D86A81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способа формирования выборочной совокупности</w:t>
      </w:r>
    </w:p>
    <w:p w:rsidR="003C13EA" w:rsidRPr="00D86A81" w:rsidRDefault="003C13EA" w:rsidP="00D86A81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определения границ объекта исследования</w:t>
      </w:r>
    </w:p>
    <w:p w:rsidR="00D86A81" w:rsidRDefault="003C13EA" w:rsidP="00D86A81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объема выборки</w:t>
      </w:r>
    </w:p>
    <w:p w:rsidR="00D86A81" w:rsidRDefault="00D86A81" w:rsidP="00D86A8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6A81" w:rsidRPr="00D86A81" w:rsidRDefault="00D86A81" w:rsidP="00D86A8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bCs/>
          <w:sz w:val="24"/>
          <w:szCs w:val="24"/>
        </w:rPr>
        <w:t xml:space="preserve">Урожайность пшеницы в 1998 году составила 16 </w:t>
      </w:r>
      <w:proofErr w:type="spellStart"/>
      <w:r w:rsidRPr="00D86A81">
        <w:rPr>
          <w:rFonts w:ascii="Arial" w:hAnsi="Arial" w:cs="Arial"/>
          <w:bCs/>
          <w:sz w:val="24"/>
          <w:szCs w:val="24"/>
        </w:rPr>
        <w:t>ц</w:t>
      </w:r>
      <w:proofErr w:type="spellEnd"/>
      <w:r w:rsidRPr="00D86A81">
        <w:rPr>
          <w:rFonts w:ascii="Arial" w:hAnsi="Arial" w:cs="Arial"/>
          <w:bCs/>
          <w:sz w:val="24"/>
          <w:szCs w:val="24"/>
        </w:rPr>
        <w:t>/га. Прирост урожайности в 2001 году по сравнению с 1998 годом составил 11,2%, а в 2002 году по сравнению с 2001 годом урожайность с</w:t>
      </w:r>
      <w:r w:rsidRPr="00D86A81">
        <w:rPr>
          <w:rFonts w:ascii="Arial" w:hAnsi="Arial" w:cs="Arial"/>
          <w:bCs/>
          <w:sz w:val="24"/>
          <w:szCs w:val="24"/>
        </w:rPr>
        <w:t>о</w:t>
      </w:r>
      <w:r w:rsidRPr="00D86A81">
        <w:rPr>
          <w:rFonts w:ascii="Arial" w:hAnsi="Arial" w:cs="Arial"/>
          <w:bCs/>
          <w:sz w:val="24"/>
          <w:szCs w:val="24"/>
        </w:rPr>
        <w:t xml:space="preserve">ставила 98,9%. Урожайность пшеницы в 2002 году (с точностью до 0,1 </w:t>
      </w:r>
      <w:proofErr w:type="spellStart"/>
      <w:r w:rsidRPr="00D86A81">
        <w:rPr>
          <w:rFonts w:ascii="Arial" w:hAnsi="Arial" w:cs="Arial"/>
          <w:bCs/>
          <w:sz w:val="24"/>
          <w:szCs w:val="24"/>
        </w:rPr>
        <w:t>ц</w:t>
      </w:r>
      <w:proofErr w:type="spellEnd"/>
      <w:r w:rsidRPr="00D86A81">
        <w:rPr>
          <w:rFonts w:ascii="Arial" w:hAnsi="Arial" w:cs="Arial"/>
          <w:bCs/>
          <w:sz w:val="24"/>
          <w:szCs w:val="24"/>
        </w:rPr>
        <w:t>/га) составила …</w:t>
      </w:r>
    </w:p>
    <w:p w:rsidR="00D86A81" w:rsidRPr="00D86A81" w:rsidRDefault="00D86A81" w:rsidP="00D86A8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15,5</w:t>
      </w:r>
    </w:p>
    <w:p w:rsidR="00D86A81" w:rsidRPr="00D86A81" w:rsidRDefault="00D86A81" w:rsidP="00D86A8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17,6</w:t>
      </w:r>
    </w:p>
    <w:p w:rsidR="00D86A81" w:rsidRPr="00D86A81" w:rsidRDefault="00D86A81" w:rsidP="00D86A8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18,3</w:t>
      </w:r>
    </w:p>
    <w:p w:rsidR="00D86A81" w:rsidRPr="00D86A81" w:rsidRDefault="00D86A81" w:rsidP="00D86A81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20,5</w:t>
      </w:r>
    </w:p>
    <w:p w:rsidR="00412E90" w:rsidRDefault="00412E90" w:rsidP="00412E9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D86A81" w:rsidRPr="00D86A81" w:rsidRDefault="00D86A81" w:rsidP="00D86A81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D86A81">
        <w:rPr>
          <w:rFonts w:ascii="Arial" w:hAnsi="Arial" w:cs="Arial"/>
          <w:bCs/>
          <w:sz w:val="24"/>
          <w:szCs w:val="24"/>
        </w:rPr>
        <w:t>Произведение промежуточных по периодам цепных индексов дает базисные индекс последн</w:t>
      </w:r>
      <w:r w:rsidRPr="00D86A81">
        <w:rPr>
          <w:rFonts w:ascii="Arial" w:hAnsi="Arial" w:cs="Arial"/>
          <w:bCs/>
          <w:sz w:val="24"/>
          <w:szCs w:val="24"/>
        </w:rPr>
        <w:t>е</w:t>
      </w:r>
      <w:r w:rsidRPr="00D86A81">
        <w:rPr>
          <w:rFonts w:ascii="Arial" w:hAnsi="Arial" w:cs="Arial"/>
          <w:bCs/>
          <w:sz w:val="24"/>
          <w:szCs w:val="24"/>
        </w:rPr>
        <w:t>го периода, если это индексы …</w:t>
      </w:r>
    </w:p>
    <w:p w:rsidR="00D86A81" w:rsidRPr="00D86A81" w:rsidRDefault="00D86A81" w:rsidP="00D86A8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стоимости</w:t>
      </w:r>
    </w:p>
    <w:p w:rsidR="00D86A81" w:rsidRPr="00D86A81" w:rsidRDefault="00D86A81" w:rsidP="00D86A8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индивидуальные</w:t>
      </w:r>
    </w:p>
    <w:p w:rsidR="00D86A81" w:rsidRPr="00D86A81" w:rsidRDefault="00D86A81" w:rsidP="00D86A8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цен с постоянными весами</w:t>
      </w:r>
    </w:p>
    <w:p w:rsidR="00D86A81" w:rsidRPr="00D86A81" w:rsidRDefault="00D86A81" w:rsidP="00D86A8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физического объема с постоянными весами</w:t>
      </w:r>
    </w:p>
    <w:p w:rsidR="00D86A81" w:rsidRPr="00D86A81" w:rsidRDefault="00D86A81" w:rsidP="00D86A8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физического объема с переменными весами</w:t>
      </w:r>
    </w:p>
    <w:p w:rsidR="00D86A81" w:rsidRDefault="00D86A81" w:rsidP="00D86A81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lastRenderedPageBreak/>
        <w:t>цен с переменными весами</w:t>
      </w:r>
    </w:p>
    <w:p w:rsidR="00D86A81" w:rsidRDefault="00D86A81" w:rsidP="00D86A8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6A81" w:rsidRPr="00D86A81" w:rsidRDefault="00D86A81" w:rsidP="00D86A8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bCs/>
          <w:sz w:val="24"/>
          <w:szCs w:val="24"/>
        </w:rPr>
        <w:t>В результате проведения регрессионного анализа получают функцию, описывающую … пок</w:t>
      </w:r>
      <w:r w:rsidRPr="00D86A81">
        <w:rPr>
          <w:rFonts w:ascii="Arial" w:hAnsi="Arial" w:cs="Arial"/>
          <w:bCs/>
          <w:sz w:val="24"/>
          <w:szCs w:val="24"/>
        </w:rPr>
        <w:t>а</w:t>
      </w:r>
      <w:r w:rsidRPr="00D86A81">
        <w:rPr>
          <w:rFonts w:ascii="Arial" w:hAnsi="Arial" w:cs="Arial"/>
          <w:bCs/>
          <w:sz w:val="24"/>
          <w:szCs w:val="24"/>
        </w:rPr>
        <w:t>зателей.</w:t>
      </w:r>
    </w:p>
    <w:p w:rsidR="00D86A81" w:rsidRPr="00D86A81" w:rsidRDefault="00D86A81" w:rsidP="00D86A8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соотношение</w:t>
      </w:r>
    </w:p>
    <w:p w:rsidR="00D86A81" w:rsidRPr="00D86A81" w:rsidRDefault="00D86A81" w:rsidP="00D86A8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темпы роста</w:t>
      </w:r>
    </w:p>
    <w:p w:rsidR="00D86A81" w:rsidRPr="00D86A81" w:rsidRDefault="00D86A81" w:rsidP="00D86A8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структуру</w:t>
      </w:r>
    </w:p>
    <w:p w:rsidR="00D86A81" w:rsidRPr="00D86A81" w:rsidRDefault="00D86A81" w:rsidP="00D86A8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взаимосвязь</w:t>
      </w:r>
    </w:p>
    <w:p w:rsidR="00D86A81" w:rsidRDefault="00D86A81" w:rsidP="00D86A81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темпы прироста</w:t>
      </w:r>
    </w:p>
    <w:p w:rsidR="00D86A81" w:rsidRPr="00D86A81" w:rsidRDefault="00D86A81" w:rsidP="00D86A8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6A81" w:rsidRPr="00D86A81" w:rsidRDefault="00D86A81" w:rsidP="00D86A81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D86A81">
        <w:rPr>
          <w:rFonts w:ascii="Arial" w:hAnsi="Arial" w:cs="Arial"/>
          <w:bCs/>
          <w:sz w:val="24"/>
          <w:szCs w:val="24"/>
        </w:rPr>
        <w:t>Для изучения связи между двумя признаками рассчитано линейное уравнение регрессии: у=36,5–1,04х параметры: a</w:t>
      </w:r>
      <w:r w:rsidRPr="00D86A81">
        <w:rPr>
          <w:rFonts w:ascii="Arial" w:hAnsi="Arial" w:cs="Arial"/>
          <w:bCs/>
          <w:sz w:val="24"/>
          <w:szCs w:val="24"/>
          <w:vertAlign w:val="subscript"/>
        </w:rPr>
        <w:t>0</w:t>
      </w:r>
      <w:r w:rsidRPr="00D86A81">
        <w:rPr>
          <w:rFonts w:ascii="Arial" w:hAnsi="Arial" w:cs="Arial"/>
          <w:bCs/>
          <w:sz w:val="24"/>
          <w:szCs w:val="24"/>
        </w:rPr>
        <w:t>=36,5; а</w:t>
      </w:r>
      <w:r w:rsidRPr="00D86A81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D86A81">
        <w:rPr>
          <w:rFonts w:ascii="Arial" w:hAnsi="Arial" w:cs="Arial"/>
          <w:bCs/>
          <w:sz w:val="24"/>
          <w:szCs w:val="24"/>
        </w:rPr>
        <w:t>=-1,04. Параметр а</w:t>
      </w:r>
      <w:r w:rsidRPr="00D86A81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D86A81">
        <w:rPr>
          <w:rFonts w:ascii="Arial" w:hAnsi="Arial" w:cs="Arial"/>
          <w:bCs/>
          <w:sz w:val="24"/>
          <w:szCs w:val="24"/>
        </w:rPr>
        <w:t xml:space="preserve"> показывает, что:</w:t>
      </w:r>
    </w:p>
    <w:p w:rsidR="00D86A81" w:rsidRPr="00D86A81" w:rsidRDefault="00D86A81" w:rsidP="00D86A8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связь между признаками обратная</w:t>
      </w:r>
    </w:p>
    <w:p w:rsidR="00D86A81" w:rsidRPr="00D86A81" w:rsidRDefault="00D86A81" w:rsidP="00D86A8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D86A81">
        <w:rPr>
          <w:rFonts w:ascii="Arial" w:hAnsi="Arial" w:cs="Arial"/>
          <w:sz w:val="24"/>
          <w:szCs w:val="24"/>
        </w:rPr>
        <w:t>х</w:t>
      </w:r>
      <w:proofErr w:type="spellEnd"/>
      <w:r w:rsidRPr="00D86A81">
        <w:rPr>
          <w:rFonts w:ascii="Arial" w:hAnsi="Arial" w:cs="Arial"/>
          <w:sz w:val="24"/>
          <w:szCs w:val="24"/>
        </w:rPr>
        <w:t xml:space="preserve"> на 1, признак у увеличивается на 36,6</w:t>
      </w:r>
    </w:p>
    <w:p w:rsidR="00D86A81" w:rsidRPr="00D86A81" w:rsidRDefault="00D86A81" w:rsidP="00D86A8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D86A81">
        <w:rPr>
          <w:rFonts w:ascii="Arial" w:hAnsi="Arial" w:cs="Arial"/>
          <w:sz w:val="24"/>
          <w:szCs w:val="24"/>
        </w:rPr>
        <w:t>х</w:t>
      </w:r>
      <w:proofErr w:type="spellEnd"/>
      <w:r w:rsidRPr="00D86A81">
        <w:rPr>
          <w:rFonts w:ascii="Arial" w:hAnsi="Arial" w:cs="Arial"/>
          <w:sz w:val="24"/>
          <w:szCs w:val="24"/>
        </w:rPr>
        <w:t xml:space="preserve"> на 1, признак у уменьшается на 1,04</w:t>
      </w:r>
    </w:p>
    <w:p w:rsidR="00D86A81" w:rsidRDefault="00D86A81" w:rsidP="00D86A81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связь между признаками прямая</w:t>
      </w:r>
    </w:p>
    <w:p w:rsidR="00D86A81" w:rsidRDefault="00D86A81" w:rsidP="00D86A8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6A81" w:rsidRPr="00D86A81" w:rsidRDefault="00D86A81" w:rsidP="00D86A81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bCs/>
          <w:sz w:val="24"/>
          <w:szCs w:val="24"/>
        </w:rPr>
        <w:t>Численность населения города на начало года составила 600 тыс. чел. За год естественный прирост составил 6 тыс. чел., число прибывших – 3 тыс. чел., число выбывших – 2 тыс.чел. Чи</w:t>
      </w:r>
      <w:r w:rsidRPr="00D86A81">
        <w:rPr>
          <w:rFonts w:ascii="Arial" w:hAnsi="Arial" w:cs="Arial"/>
          <w:bCs/>
          <w:sz w:val="24"/>
          <w:szCs w:val="24"/>
        </w:rPr>
        <w:t>с</w:t>
      </w:r>
      <w:r w:rsidRPr="00D86A81">
        <w:rPr>
          <w:rFonts w:ascii="Arial" w:hAnsi="Arial" w:cs="Arial"/>
          <w:bCs/>
          <w:sz w:val="24"/>
          <w:szCs w:val="24"/>
        </w:rPr>
        <w:t>ленность населения города на конец года равна:</w:t>
      </w:r>
    </w:p>
    <w:p w:rsidR="00D86A81" w:rsidRPr="00D86A81" w:rsidRDefault="00D86A81" w:rsidP="00D86A81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501</w:t>
      </w:r>
    </w:p>
    <w:p w:rsidR="00D86A81" w:rsidRPr="00D86A81" w:rsidRDefault="00D86A81" w:rsidP="00D86A81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596</w:t>
      </w:r>
    </w:p>
    <w:p w:rsidR="00D86A81" w:rsidRPr="00D86A81" w:rsidRDefault="00D86A81" w:rsidP="00D86A81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607</w:t>
      </w:r>
    </w:p>
    <w:p w:rsidR="002D5CE8" w:rsidRDefault="00D86A81" w:rsidP="002D5CE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D86A81">
        <w:rPr>
          <w:rFonts w:ascii="Arial" w:hAnsi="Arial" w:cs="Arial"/>
          <w:sz w:val="24"/>
          <w:szCs w:val="24"/>
        </w:rPr>
        <w:t>668</w:t>
      </w:r>
    </w:p>
    <w:p w:rsidR="002D5CE8" w:rsidRDefault="002D5CE8" w:rsidP="002D5C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D5CE8" w:rsidRPr="002D5CE8" w:rsidRDefault="002D5CE8" w:rsidP="002D5CE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bCs/>
          <w:sz w:val="24"/>
          <w:szCs w:val="24"/>
        </w:rPr>
        <w:t>В состав показателя «объем произведенной продукции промышленного предприятия» входят полуфабрикаты собственного производства:</w:t>
      </w:r>
    </w:p>
    <w:p w:rsidR="002D5CE8" w:rsidRPr="002D5CE8" w:rsidRDefault="002D5CE8" w:rsidP="002D5CE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sz w:val="24"/>
          <w:szCs w:val="24"/>
        </w:rPr>
        <w:t>проданные на сторону</w:t>
      </w:r>
    </w:p>
    <w:p w:rsidR="002D5CE8" w:rsidRPr="002D5CE8" w:rsidRDefault="002D5CE8" w:rsidP="002D5CE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sz w:val="24"/>
          <w:szCs w:val="24"/>
        </w:rPr>
        <w:t>оставленные в цехах для дальнейшего производственного использования</w:t>
      </w:r>
    </w:p>
    <w:p w:rsidR="002D5CE8" w:rsidRDefault="002D5CE8" w:rsidP="002D5CE8">
      <w:pPr>
        <w:pStyle w:val="a3"/>
        <w:numPr>
          <w:ilvl w:val="0"/>
          <w:numId w:val="37"/>
        </w:numPr>
      </w:pPr>
      <w:r>
        <w:t>направленные для дальнейшей переработки в основные цеха предприятии</w:t>
      </w:r>
    </w:p>
    <w:p w:rsidR="002D5CE8" w:rsidRDefault="002D5CE8" w:rsidP="002D5CE8">
      <w:pPr>
        <w:pStyle w:val="a3"/>
        <w:ind w:left="1440"/>
      </w:pPr>
    </w:p>
    <w:p w:rsidR="002D5CE8" w:rsidRPr="002D5CE8" w:rsidRDefault="002D5CE8" w:rsidP="002D5CE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bCs/>
          <w:sz w:val="24"/>
          <w:szCs w:val="24"/>
        </w:rPr>
        <w:t>Уровень занятости определяется как отношение числа занятых:</w:t>
      </w:r>
    </w:p>
    <w:p w:rsidR="002D5CE8" w:rsidRPr="002D5CE8" w:rsidRDefault="002D5CE8" w:rsidP="002D5CE8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sz w:val="24"/>
          <w:szCs w:val="24"/>
        </w:rPr>
        <w:t>к средней численности населения</w:t>
      </w:r>
    </w:p>
    <w:p w:rsidR="002D5CE8" w:rsidRDefault="002D5CE8" w:rsidP="002D5CE8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sz w:val="24"/>
          <w:szCs w:val="24"/>
        </w:rPr>
        <w:t>к числу экономически активного населения</w:t>
      </w:r>
    </w:p>
    <w:p w:rsidR="002D5CE8" w:rsidRPr="002D5CE8" w:rsidRDefault="002D5CE8" w:rsidP="002D5CE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2D5CE8" w:rsidRPr="002D5CE8" w:rsidRDefault="002D5CE8" w:rsidP="002D5CE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2D5CE8">
        <w:rPr>
          <w:rFonts w:ascii="Arial" w:hAnsi="Arial" w:cs="Arial"/>
          <w:bCs/>
          <w:sz w:val="24"/>
          <w:szCs w:val="24"/>
        </w:rPr>
        <w:t>Индекс средней часовой производительности труда рабочих равен 0,95; индекс средней фа</w:t>
      </w:r>
      <w:r w:rsidRPr="002D5CE8">
        <w:rPr>
          <w:rFonts w:ascii="Arial" w:hAnsi="Arial" w:cs="Arial"/>
          <w:bCs/>
          <w:sz w:val="24"/>
          <w:szCs w:val="24"/>
        </w:rPr>
        <w:t>к</w:t>
      </w:r>
      <w:r w:rsidRPr="002D5CE8">
        <w:rPr>
          <w:rFonts w:ascii="Arial" w:hAnsi="Arial" w:cs="Arial"/>
          <w:bCs/>
          <w:sz w:val="24"/>
          <w:szCs w:val="24"/>
        </w:rPr>
        <w:t>тической продолжительности рабочего дня равен – 1,2. Индекс средней дневной производительн</w:t>
      </w:r>
      <w:r w:rsidRPr="002D5CE8">
        <w:rPr>
          <w:rFonts w:ascii="Arial" w:hAnsi="Arial" w:cs="Arial"/>
          <w:bCs/>
          <w:sz w:val="24"/>
          <w:szCs w:val="24"/>
        </w:rPr>
        <w:t>о</w:t>
      </w:r>
      <w:r w:rsidRPr="002D5CE8">
        <w:rPr>
          <w:rFonts w:ascii="Arial" w:hAnsi="Arial" w:cs="Arial"/>
          <w:bCs/>
          <w:sz w:val="24"/>
          <w:szCs w:val="24"/>
        </w:rPr>
        <w:t>сти труда (в коэффициентах с точностью до 0,01) равен:</w:t>
      </w:r>
    </w:p>
    <w:p w:rsidR="002D5CE8" w:rsidRPr="002D5CE8" w:rsidRDefault="002D5CE8" w:rsidP="002D5CE8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sz w:val="24"/>
          <w:szCs w:val="24"/>
        </w:rPr>
        <w:t>1,14</w:t>
      </w:r>
    </w:p>
    <w:p w:rsidR="002D5CE8" w:rsidRPr="002D5CE8" w:rsidRDefault="002D5CE8" w:rsidP="002D5CE8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sz w:val="24"/>
          <w:szCs w:val="24"/>
        </w:rPr>
        <w:t>1,05</w:t>
      </w:r>
    </w:p>
    <w:p w:rsidR="002D5CE8" w:rsidRPr="002D5CE8" w:rsidRDefault="002D5CE8" w:rsidP="002D5CE8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D5CE8">
        <w:rPr>
          <w:rFonts w:ascii="Arial" w:hAnsi="Arial" w:cs="Arial"/>
          <w:sz w:val="24"/>
          <w:szCs w:val="24"/>
        </w:rPr>
        <w:lastRenderedPageBreak/>
        <w:t>1,17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5CA6"/>
    <w:multiLevelType w:val="hybridMultilevel"/>
    <w:tmpl w:val="4D7CD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F912F8"/>
    <w:multiLevelType w:val="hybridMultilevel"/>
    <w:tmpl w:val="83E202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45907"/>
    <w:multiLevelType w:val="hybridMultilevel"/>
    <w:tmpl w:val="78D88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67E34"/>
    <w:multiLevelType w:val="hybridMultilevel"/>
    <w:tmpl w:val="DAC40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60AA5"/>
    <w:multiLevelType w:val="hybridMultilevel"/>
    <w:tmpl w:val="1A4AF3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D601F"/>
    <w:multiLevelType w:val="hybridMultilevel"/>
    <w:tmpl w:val="FE6061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00814ED"/>
    <w:multiLevelType w:val="hybridMultilevel"/>
    <w:tmpl w:val="FB08E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23C3395E"/>
    <w:multiLevelType w:val="hybridMultilevel"/>
    <w:tmpl w:val="61B6F0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D500772"/>
    <w:multiLevelType w:val="hybridMultilevel"/>
    <w:tmpl w:val="C1601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1214AB"/>
    <w:multiLevelType w:val="hybridMultilevel"/>
    <w:tmpl w:val="4C54B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164BC"/>
    <w:multiLevelType w:val="hybridMultilevel"/>
    <w:tmpl w:val="ABDA8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329A1"/>
    <w:multiLevelType w:val="hybridMultilevel"/>
    <w:tmpl w:val="A7A28D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FB1207"/>
    <w:multiLevelType w:val="hybridMultilevel"/>
    <w:tmpl w:val="AB08BC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64C46E9"/>
    <w:multiLevelType w:val="hybridMultilevel"/>
    <w:tmpl w:val="24A2C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D06A3"/>
    <w:multiLevelType w:val="hybridMultilevel"/>
    <w:tmpl w:val="9DB0F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41F8764A"/>
    <w:multiLevelType w:val="hybridMultilevel"/>
    <w:tmpl w:val="596E36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C6F3F"/>
    <w:multiLevelType w:val="hybridMultilevel"/>
    <w:tmpl w:val="EC4CA1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46417922"/>
    <w:multiLevelType w:val="hybridMultilevel"/>
    <w:tmpl w:val="70807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583181"/>
    <w:multiLevelType w:val="hybridMultilevel"/>
    <w:tmpl w:val="D43EF5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45B6C33"/>
    <w:multiLevelType w:val="hybridMultilevel"/>
    <w:tmpl w:val="8A56AD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D1BC6"/>
    <w:multiLevelType w:val="hybridMultilevel"/>
    <w:tmpl w:val="27460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CC4755"/>
    <w:multiLevelType w:val="hybridMultilevel"/>
    <w:tmpl w:val="ABDA8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F3622"/>
    <w:multiLevelType w:val="hybridMultilevel"/>
    <w:tmpl w:val="1D4440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4B2211"/>
    <w:multiLevelType w:val="hybridMultilevel"/>
    <w:tmpl w:val="C7603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"/>
  </w:num>
  <w:num w:numId="3">
    <w:abstractNumId w:val="1"/>
  </w:num>
  <w:num w:numId="4">
    <w:abstractNumId w:val="31"/>
  </w:num>
  <w:num w:numId="5">
    <w:abstractNumId w:val="24"/>
  </w:num>
  <w:num w:numId="6">
    <w:abstractNumId w:val="36"/>
  </w:num>
  <w:num w:numId="7">
    <w:abstractNumId w:val="11"/>
  </w:num>
  <w:num w:numId="8">
    <w:abstractNumId w:val="21"/>
  </w:num>
  <w:num w:numId="9">
    <w:abstractNumId w:val="23"/>
  </w:num>
  <w:num w:numId="10">
    <w:abstractNumId w:val="38"/>
  </w:num>
  <w:num w:numId="11">
    <w:abstractNumId w:val="28"/>
  </w:num>
  <w:num w:numId="12">
    <w:abstractNumId w:val="3"/>
  </w:num>
  <w:num w:numId="13">
    <w:abstractNumId w:val="33"/>
  </w:num>
  <w:num w:numId="14">
    <w:abstractNumId w:val="8"/>
  </w:num>
  <w:num w:numId="15">
    <w:abstractNumId w:val="26"/>
  </w:num>
  <w:num w:numId="16">
    <w:abstractNumId w:val="19"/>
  </w:num>
  <w:num w:numId="17">
    <w:abstractNumId w:val="34"/>
  </w:num>
  <w:num w:numId="18">
    <w:abstractNumId w:val="18"/>
  </w:num>
  <w:num w:numId="19">
    <w:abstractNumId w:val="15"/>
  </w:num>
  <w:num w:numId="20">
    <w:abstractNumId w:val="4"/>
  </w:num>
  <w:num w:numId="21">
    <w:abstractNumId w:val="17"/>
  </w:num>
  <w:num w:numId="22">
    <w:abstractNumId w:val="12"/>
  </w:num>
  <w:num w:numId="23">
    <w:abstractNumId w:val="27"/>
  </w:num>
  <w:num w:numId="24">
    <w:abstractNumId w:val="25"/>
  </w:num>
  <w:num w:numId="25">
    <w:abstractNumId w:val="6"/>
  </w:num>
  <w:num w:numId="26">
    <w:abstractNumId w:val="35"/>
  </w:num>
  <w:num w:numId="27">
    <w:abstractNumId w:val="14"/>
  </w:num>
  <w:num w:numId="28">
    <w:abstractNumId w:val="7"/>
  </w:num>
  <w:num w:numId="29">
    <w:abstractNumId w:val="13"/>
  </w:num>
  <w:num w:numId="30">
    <w:abstractNumId w:val="16"/>
  </w:num>
  <w:num w:numId="31">
    <w:abstractNumId w:val="9"/>
  </w:num>
  <w:num w:numId="32">
    <w:abstractNumId w:val="29"/>
  </w:num>
  <w:num w:numId="33">
    <w:abstractNumId w:val="30"/>
  </w:num>
  <w:num w:numId="34">
    <w:abstractNumId w:val="10"/>
  </w:num>
  <w:num w:numId="35">
    <w:abstractNumId w:val="37"/>
  </w:num>
  <w:num w:numId="36">
    <w:abstractNumId w:val="20"/>
  </w:num>
  <w:num w:numId="37">
    <w:abstractNumId w:val="22"/>
  </w:num>
  <w:num w:numId="38">
    <w:abstractNumId w:val="0"/>
  </w:num>
  <w:num w:numId="39">
    <w:abstractNumId w:val="32"/>
  </w:num>
  <w:num w:numId="4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2D5CE8"/>
    <w:rsid w:val="003C13EA"/>
    <w:rsid w:val="003F615B"/>
    <w:rsid w:val="00412E90"/>
    <w:rsid w:val="00BD2D22"/>
    <w:rsid w:val="00D86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3C13E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C13EA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7394-86DA-47FD-91C4-49D1E77A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2012-04-23T12:25:00Z</dcterms:modified>
</cp:coreProperties>
</file>